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17C5A" w:rsidRDefault="00B17C5A" w:rsidP="00B17C5A">
      <w:pPr>
        <w:pStyle w:val="NormalWeb"/>
        <w:spacing w:before="0" w:beforeAutospacing="0" w:after="0" w:afterAutospacing="0" w:line="480" w:lineRule="auto"/>
        <w:ind w:firstLine="720"/>
        <w:rPr>
          <w:color w:val="0E101A"/>
        </w:rPr>
      </w:pPr>
    </w:p>
    <w:p w:rsidR="00B17C5A" w:rsidRDefault="00B17C5A" w:rsidP="00B17C5A">
      <w:pPr>
        <w:pStyle w:val="NormalWeb"/>
        <w:spacing w:before="0" w:beforeAutospacing="0" w:after="0" w:afterAutospacing="0" w:line="480" w:lineRule="auto"/>
        <w:ind w:firstLine="720"/>
        <w:rPr>
          <w:color w:val="0E101A"/>
        </w:rPr>
      </w:pPr>
    </w:p>
    <w:p w:rsidR="00B17C5A" w:rsidRDefault="00B17C5A" w:rsidP="00B17C5A">
      <w:pPr>
        <w:pStyle w:val="NormalWeb"/>
        <w:spacing w:before="0" w:beforeAutospacing="0" w:after="0" w:afterAutospacing="0" w:line="480" w:lineRule="auto"/>
        <w:ind w:firstLine="720"/>
        <w:rPr>
          <w:color w:val="0E101A"/>
        </w:rPr>
      </w:pPr>
    </w:p>
    <w:p w:rsidR="00B17C5A" w:rsidRDefault="00B17C5A" w:rsidP="00B17C5A">
      <w:pPr>
        <w:pStyle w:val="NormalWeb"/>
        <w:spacing w:before="0" w:beforeAutospacing="0" w:after="0" w:afterAutospacing="0" w:line="480" w:lineRule="auto"/>
        <w:ind w:firstLine="720"/>
        <w:rPr>
          <w:color w:val="0E101A"/>
        </w:rPr>
      </w:pPr>
    </w:p>
    <w:p w:rsidR="00B17C5A" w:rsidRDefault="00B17C5A" w:rsidP="00B17C5A">
      <w:pPr>
        <w:pStyle w:val="NormalWeb"/>
        <w:spacing w:before="0" w:beforeAutospacing="0" w:after="0" w:afterAutospacing="0" w:line="480" w:lineRule="auto"/>
        <w:ind w:firstLine="720"/>
        <w:jc w:val="center"/>
        <w:rPr>
          <w:color w:val="0E101A"/>
        </w:rPr>
      </w:pPr>
      <w:r>
        <w:rPr>
          <w:color w:val="0E101A"/>
        </w:rPr>
        <w:t>Exam</w:t>
      </w:r>
    </w:p>
    <w:p w:rsidR="00B17C5A" w:rsidRDefault="00B17C5A" w:rsidP="00B17C5A">
      <w:pPr>
        <w:pStyle w:val="NormalWeb"/>
        <w:spacing w:before="0" w:beforeAutospacing="0" w:after="0" w:afterAutospacing="0" w:line="480" w:lineRule="auto"/>
        <w:ind w:firstLine="720"/>
        <w:jc w:val="center"/>
        <w:rPr>
          <w:color w:val="0E101A"/>
        </w:rPr>
      </w:pPr>
      <w:r>
        <w:rPr>
          <w:color w:val="0E101A"/>
        </w:rPr>
        <w:t>Student’s Name</w:t>
      </w:r>
    </w:p>
    <w:p w:rsidR="00B17C5A" w:rsidRDefault="00B17C5A" w:rsidP="00B17C5A">
      <w:pPr>
        <w:pStyle w:val="NormalWeb"/>
        <w:spacing w:before="0" w:beforeAutospacing="0" w:after="0" w:afterAutospacing="0" w:line="480" w:lineRule="auto"/>
        <w:ind w:firstLine="720"/>
        <w:jc w:val="center"/>
        <w:rPr>
          <w:color w:val="0E101A"/>
        </w:rPr>
      </w:pPr>
      <w:r>
        <w:rPr>
          <w:color w:val="0E101A"/>
        </w:rPr>
        <w:t>Institutional Affiliation</w:t>
      </w:r>
    </w:p>
    <w:p w:rsidR="00B17C5A" w:rsidRDefault="00B17C5A" w:rsidP="00B17C5A">
      <w:pPr>
        <w:pStyle w:val="NormalWeb"/>
        <w:spacing w:before="0" w:beforeAutospacing="0" w:after="0" w:afterAutospacing="0" w:line="480" w:lineRule="auto"/>
        <w:ind w:firstLine="720"/>
        <w:rPr>
          <w:color w:val="0E101A"/>
        </w:rPr>
      </w:pPr>
    </w:p>
    <w:p w:rsidR="00B17C5A" w:rsidRDefault="00B17C5A" w:rsidP="00B17C5A">
      <w:pPr>
        <w:pStyle w:val="NormalWeb"/>
        <w:spacing w:before="0" w:beforeAutospacing="0" w:after="0" w:afterAutospacing="0" w:line="480" w:lineRule="auto"/>
        <w:ind w:firstLine="720"/>
        <w:rPr>
          <w:rStyle w:val="Strong"/>
          <w:color w:val="0E101A"/>
        </w:rPr>
      </w:pPr>
      <w:r>
        <w:rPr>
          <w:rStyle w:val="Strong"/>
          <w:color w:val="0E101A"/>
        </w:rPr>
        <w:t> </w:t>
      </w:r>
    </w:p>
    <w:p w:rsidR="00B17C5A" w:rsidRDefault="00B17C5A" w:rsidP="00B17C5A">
      <w:pPr>
        <w:pStyle w:val="NormalWeb"/>
        <w:spacing w:before="0" w:beforeAutospacing="0" w:after="0" w:afterAutospacing="0" w:line="480" w:lineRule="auto"/>
        <w:ind w:firstLine="720"/>
        <w:rPr>
          <w:rStyle w:val="Strong"/>
          <w:color w:val="0E101A"/>
        </w:rPr>
      </w:pPr>
    </w:p>
    <w:p w:rsidR="00B17C5A" w:rsidRDefault="00B17C5A" w:rsidP="00B17C5A">
      <w:pPr>
        <w:pStyle w:val="NormalWeb"/>
        <w:spacing w:before="0" w:beforeAutospacing="0" w:after="0" w:afterAutospacing="0" w:line="480" w:lineRule="auto"/>
        <w:ind w:firstLine="720"/>
        <w:rPr>
          <w:rStyle w:val="Strong"/>
          <w:color w:val="0E101A"/>
        </w:rPr>
      </w:pPr>
    </w:p>
    <w:p w:rsidR="00B17C5A" w:rsidRDefault="00B17C5A" w:rsidP="00B17C5A">
      <w:pPr>
        <w:pStyle w:val="NormalWeb"/>
        <w:spacing w:before="0" w:beforeAutospacing="0" w:after="0" w:afterAutospacing="0" w:line="480" w:lineRule="auto"/>
        <w:ind w:firstLine="720"/>
        <w:rPr>
          <w:rStyle w:val="Strong"/>
          <w:color w:val="0E101A"/>
        </w:rPr>
      </w:pPr>
    </w:p>
    <w:p w:rsidR="00B17C5A" w:rsidRDefault="00B17C5A" w:rsidP="00B17C5A">
      <w:pPr>
        <w:pStyle w:val="NormalWeb"/>
        <w:spacing w:before="0" w:beforeAutospacing="0" w:after="0" w:afterAutospacing="0" w:line="480" w:lineRule="auto"/>
        <w:ind w:firstLine="720"/>
        <w:rPr>
          <w:rStyle w:val="Strong"/>
          <w:color w:val="0E101A"/>
        </w:rPr>
      </w:pPr>
    </w:p>
    <w:p w:rsidR="00B17C5A" w:rsidRDefault="00B17C5A" w:rsidP="00B17C5A">
      <w:pPr>
        <w:pStyle w:val="NormalWeb"/>
        <w:spacing w:before="0" w:beforeAutospacing="0" w:after="0" w:afterAutospacing="0" w:line="480" w:lineRule="auto"/>
        <w:ind w:firstLine="720"/>
        <w:rPr>
          <w:rStyle w:val="Strong"/>
          <w:color w:val="0E101A"/>
        </w:rPr>
      </w:pPr>
    </w:p>
    <w:p w:rsidR="00B17C5A" w:rsidRDefault="00B17C5A" w:rsidP="00B17C5A">
      <w:pPr>
        <w:pStyle w:val="NormalWeb"/>
        <w:spacing w:before="0" w:beforeAutospacing="0" w:after="0" w:afterAutospacing="0" w:line="480" w:lineRule="auto"/>
        <w:ind w:firstLine="720"/>
        <w:rPr>
          <w:rStyle w:val="Strong"/>
          <w:color w:val="0E101A"/>
        </w:rPr>
      </w:pPr>
    </w:p>
    <w:p w:rsidR="00B17C5A" w:rsidRDefault="00B17C5A" w:rsidP="00B17C5A">
      <w:pPr>
        <w:pStyle w:val="NormalWeb"/>
        <w:spacing w:before="0" w:beforeAutospacing="0" w:after="0" w:afterAutospacing="0" w:line="480" w:lineRule="auto"/>
        <w:ind w:firstLine="720"/>
        <w:rPr>
          <w:rStyle w:val="Strong"/>
          <w:color w:val="0E101A"/>
        </w:rPr>
      </w:pPr>
    </w:p>
    <w:p w:rsidR="00B17C5A" w:rsidRDefault="00B17C5A" w:rsidP="00B17C5A">
      <w:pPr>
        <w:pStyle w:val="NormalWeb"/>
        <w:spacing w:before="0" w:beforeAutospacing="0" w:after="0" w:afterAutospacing="0" w:line="480" w:lineRule="auto"/>
        <w:ind w:firstLine="720"/>
        <w:rPr>
          <w:rStyle w:val="Strong"/>
          <w:color w:val="0E101A"/>
        </w:rPr>
      </w:pPr>
    </w:p>
    <w:p w:rsidR="00B17C5A" w:rsidRDefault="00B17C5A" w:rsidP="00B17C5A">
      <w:pPr>
        <w:pStyle w:val="NormalWeb"/>
        <w:spacing w:before="0" w:beforeAutospacing="0" w:after="0" w:afterAutospacing="0" w:line="480" w:lineRule="auto"/>
        <w:ind w:firstLine="720"/>
        <w:rPr>
          <w:rStyle w:val="Strong"/>
          <w:color w:val="0E101A"/>
        </w:rPr>
      </w:pPr>
    </w:p>
    <w:p w:rsidR="00B17C5A" w:rsidRDefault="00B17C5A" w:rsidP="00B17C5A">
      <w:pPr>
        <w:pStyle w:val="NormalWeb"/>
        <w:spacing w:before="0" w:beforeAutospacing="0" w:after="0" w:afterAutospacing="0" w:line="480" w:lineRule="auto"/>
        <w:ind w:firstLine="720"/>
        <w:rPr>
          <w:rStyle w:val="Strong"/>
          <w:color w:val="0E101A"/>
        </w:rPr>
      </w:pPr>
    </w:p>
    <w:p w:rsidR="00B17C5A" w:rsidRDefault="00B17C5A" w:rsidP="00B17C5A">
      <w:pPr>
        <w:pStyle w:val="NormalWeb"/>
        <w:spacing w:before="0" w:beforeAutospacing="0" w:after="0" w:afterAutospacing="0" w:line="480" w:lineRule="auto"/>
        <w:ind w:firstLine="720"/>
        <w:rPr>
          <w:rStyle w:val="Strong"/>
          <w:color w:val="0E101A"/>
        </w:rPr>
      </w:pPr>
    </w:p>
    <w:p w:rsidR="00B17C5A" w:rsidRDefault="00B17C5A" w:rsidP="00B17C5A">
      <w:pPr>
        <w:pStyle w:val="NormalWeb"/>
        <w:spacing w:before="0" w:beforeAutospacing="0" w:after="0" w:afterAutospacing="0" w:line="480" w:lineRule="auto"/>
        <w:ind w:firstLine="720"/>
        <w:rPr>
          <w:rStyle w:val="Strong"/>
          <w:color w:val="0E101A"/>
        </w:rPr>
      </w:pPr>
    </w:p>
    <w:p w:rsidR="00B17C5A" w:rsidRDefault="00B17C5A" w:rsidP="00B17C5A">
      <w:pPr>
        <w:pStyle w:val="NormalWeb"/>
        <w:spacing w:before="0" w:beforeAutospacing="0" w:after="0" w:afterAutospacing="0" w:line="480" w:lineRule="auto"/>
        <w:ind w:firstLine="720"/>
        <w:rPr>
          <w:rStyle w:val="Strong"/>
          <w:color w:val="0E101A"/>
        </w:rPr>
      </w:pPr>
    </w:p>
    <w:p w:rsidR="00B17C5A" w:rsidRDefault="00B17C5A" w:rsidP="00B17C5A">
      <w:pPr>
        <w:pStyle w:val="NormalWeb"/>
        <w:spacing w:before="0" w:beforeAutospacing="0" w:after="0" w:afterAutospacing="0" w:line="480" w:lineRule="auto"/>
        <w:ind w:firstLine="720"/>
        <w:rPr>
          <w:rStyle w:val="Strong"/>
          <w:color w:val="0E101A"/>
        </w:rPr>
      </w:pPr>
    </w:p>
    <w:p w:rsidR="00B17C5A" w:rsidRDefault="00B17C5A" w:rsidP="00B17C5A">
      <w:pPr>
        <w:pStyle w:val="NormalWeb"/>
        <w:spacing w:before="0" w:beforeAutospacing="0" w:after="0" w:afterAutospacing="0" w:line="480" w:lineRule="auto"/>
        <w:ind w:firstLine="720"/>
        <w:rPr>
          <w:rStyle w:val="Strong"/>
          <w:color w:val="0E101A"/>
        </w:rPr>
      </w:pPr>
    </w:p>
    <w:p w:rsidR="00B17C5A" w:rsidRDefault="00B17C5A" w:rsidP="00B17C5A">
      <w:pPr>
        <w:pStyle w:val="NormalWeb"/>
        <w:spacing w:before="0" w:beforeAutospacing="0" w:after="0" w:afterAutospacing="0" w:line="480" w:lineRule="auto"/>
        <w:ind w:firstLine="720"/>
        <w:rPr>
          <w:color w:val="0E101A"/>
        </w:rPr>
      </w:pPr>
    </w:p>
    <w:p w:rsidR="00B17C5A" w:rsidRPr="00B17C5A" w:rsidRDefault="00B17C5A" w:rsidP="00B17C5A">
      <w:pPr>
        <w:pStyle w:val="NormalWeb"/>
        <w:spacing w:before="0" w:beforeAutospacing="0" w:after="0" w:afterAutospacing="0" w:line="480" w:lineRule="auto"/>
        <w:ind w:firstLine="720"/>
        <w:jc w:val="center"/>
        <w:rPr>
          <w:b/>
          <w:color w:val="0E101A"/>
        </w:rPr>
      </w:pPr>
      <w:r w:rsidRPr="00B17C5A">
        <w:rPr>
          <w:b/>
          <w:color w:val="0E101A"/>
        </w:rPr>
        <w:lastRenderedPageBreak/>
        <w:t>Exam</w:t>
      </w:r>
    </w:p>
    <w:p w:rsidR="00B17C5A" w:rsidRDefault="00B17C5A" w:rsidP="00B17C5A">
      <w:pPr>
        <w:pStyle w:val="NormalWeb"/>
        <w:spacing w:before="0" w:beforeAutospacing="0" w:after="0" w:afterAutospacing="0" w:line="480" w:lineRule="auto"/>
        <w:ind w:firstLine="720"/>
        <w:rPr>
          <w:color w:val="0E101A"/>
        </w:rPr>
      </w:pPr>
      <w:r>
        <w:rPr>
          <w:rStyle w:val="Strong"/>
          <w:color w:val="0E101A"/>
        </w:rPr>
        <w:t>Introduction </w:t>
      </w:r>
    </w:p>
    <w:p w:rsidR="00B17C5A" w:rsidRDefault="00B17C5A" w:rsidP="00B17C5A">
      <w:pPr>
        <w:pStyle w:val="NormalWeb"/>
        <w:spacing w:before="0" w:beforeAutospacing="0" w:after="0" w:afterAutospacing="0" w:line="480" w:lineRule="auto"/>
        <w:ind w:firstLine="720"/>
        <w:rPr>
          <w:color w:val="0E101A"/>
        </w:rPr>
      </w:pPr>
      <w:proofErr w:type="spellStart"/>
      <w:r>
        <w:rPr>
          <w:color w:val="0E101A"/>
        </w:rPr>
        <w:t>Compatibilism</w:t>
      </w:r>
      <w:proofErr w:type="spellEnd"/>
      <w:r>
        <w:rPr>
          <w:color w:val="0E101A"/>
        </w:rPr>
        <w:t xml:space="preserve"> is defined as the existence of free willingness among people and moral responsibilities in comparison to the prevailing conditions. It is a human concept that free will does exist but there are no clear certainties as to how much free will do humans have at their disposal. </w:t>
      </w:r>
    </w:p>
    <w:p w:rsidR="00B17C5A" w:rsidRDefault="00B17C5A" w:rsidP="00B17C5A">
      <w:pPr>
        <w:pStyle w:val="NormalWeb"/>
        <w:spacing w:before="0" w:beforeAutospacing="0" w:after="0" w:afterAutospacing="0" w:line="480" w:lineRule="auto"/>
        <w:ind w:firstLine="720"/>
        <w:rPr>
          <w:color w:val="0E101A"/>
        </w:rPr>
      </w:pPr>
      <w:r>
        <w:rPr>
          <w:rStyle w:val="Strong"/>
          <w:color w:val="0E101A"/>
        </w:rPr>
        <w:t xml:space="preserve">Augustine </w:t>
      </w:r>
      <w:proofErr w:type="spellStart"/>
      <w:r>
        <w:rPr>
          <w:rStyle w:val="Strong"/>
          <w:color w:val="0E101A"/>
        </w:rPr>
        <w:t>Compatibilism</w:t>
      </w:r>
      <w:proofErr w:type="spellEnd"/>
      <w:r>
        <w:rPr>
          <w:rStyle w:val="Strong"/>
          <w:color w:val="0E101A"/>
        </w:rPr>
        <w:t> </w:t>
      </w:r>
    </w:p>
    <w:p w:rsidR="00B17C5A" w:rsidRDefault="00B17C5A" w:rsidP="00B17C5A">
      <w:pPr>
        <w:pStyle w:val="NormalWeb"/>
        <w:spacing w:before="0" w:beforeAutospacing="0" w:after="0" w:afterAutospacing="0" w:line="480" w:lineRule="auto"/>
        <w:ind w:firstLine="720"/>
        <w:rPr>
          <w:color w:val="0E101A"/>
        </w:rPr>
      </w:pPr>
      <w:r>
        <w:rPr>
          <w:color w:val="0E101A"/>
        </w:rPr>
        <w:t>Research done by Augustine explains individuals have the opportunity and privilege to choose what is wrong and what is right for their current status (Puffer, 2017). Thus, humans have the ultimate power in picking the best options that fit their immediate scenario. Additionally, he later insisted that only God alone has the ultimate power to govern human destiny. Therefore, according to him, God has the final say on every person's life and what they choose to undertake daily is only a fraction of what they will achieve according to God's set purpose. </w:t>
      </w:r>
    </w:p>
    <w:p w:rsidR="00B17C5A" w:rsidRDefault="00B17C5A" w:rsidP="00B17C5A">
      <w:pPr>
        <w:pStyle w:val="NormalWeb"/>
        <w:spacing w:before="0" w:beforeAutospacing="0" w:after="0" w:afterAutospacing="0" w:line="480" w:lineRule="auto"/>
        <w:ind w:firstLine="720"/>
        <w:rPr>
          <w:color w:val="0E101A"/>
        </w:rPr>
      </w:pPr>
      <w:r>
        <w:rPr>
          <w:color w:val="0E101A"/>
        </w:rPr>
        <w:t>Also, he explained the causes of individual choices are all relatable and traceable to different factors that are outside the agent (Puffer, 2017). Thus the agents are tasked to be morally responsible for all actions conducted. Later in his anti-</w:t>
      </w:r>
      <w:proofErr w:type="spellStart"/>
      <w:r>
        <w:rPr>
          <w:color w:val="0E101A"/>
        </w:rPr>
        <w:t>pelagian</w:t>
      </w:r>
      <w:proofErr w:type="spellEnd"/>
      <w:r>
        <w:rPr>
          <w:color w:val="0E101A"/>
        </w:rPr>
        <w:t xml:space="preserve"> writings, he explains more of </w:t>
      </w:r>
      <w:proofErr w:type="spellStart"/>
      <w:r>
        <w:rPr>
          <w:color w:val="0E101A"/>
        </w:rPr>
        <w:t>Compatibilism</w:t>
      </w:r>
      <w:proofErr w:type="spellEnd"/>
      <w:r>
        <w:rPr>
          <w:color w:val="0E101A"/>
        </w:rPr>
        <w:t xml:space="preserve"> and explains the options open to the free will of the people, and soon after the fall is different. But it is essential to highlight, the basic nature of the will in regards to the motivation and choice does not differ. </w:t>
      </w:r>
    </w:p>
    <w:p w:rsidR="00B17C5A" w:rsidRDefault="00B17C5A" w:rsidP="00B17C5A">
      <w:pPr>
        <w:pStyle w:val="NormalWeb"/>
        <w:spacing w:before="0" w:beforeAutospacing="0" w:after="0" w:afterAutospacing="0" w:line="480" w:lineRule="auto"/>
        <w:ind w:firstLine="720"/>
        <w:rPr>
          <w:color w:val="0E101A"/>
        </w:rPr>
      </w:pPr>
      <w:r>
        <w:rPr>
          <w:rStyle w:val="Strong"/>
          <w:color w:val="0E101A"/>
        </w:rPr>
        <w:t xml:space="preserve">Hume </w:t>
      </w:r>
      <w:proofErr w:type="spellStart"/>
      <w:r>
        <w:rPr>
          <w:rStyle w:val="Strong"/>
          <w:color w:val="0E101A"/>
        </w:rPr>
        <w:t>Compatibilism</w:t>
      </w:r>
      <w:proofErr w:type="spellEnd"/>
      <w:r>
        <w:rPr>
          <w:rStyle w:val="Strong"/>
          <w:color w:val="0E101A"/>
        </w:rPr>
        <w:t> </w:t>
      </w:r>
    </w:p>
    <w:p w:rsidR="00B17C5A" w:rsidRDefault="00B17C5A" w:rsidP="00B17C5A">
      <w:pPr>
        <w:pStyle w:val="NormalWeb"/>
        <w:spacing w:before="0" w:beforeAutospacing="0" w:after="0" w:afterAutospacing="0" w:line="480" w:lineRule="auto"/>
        <w:ind w:firstLine="720"/>
        <w:rPr>
          <w:color w:val="0E101A"/>
        </w:rPr>
      </w:pPr>
      <w:r>
        <w:rPr>
          <w:color w:val="0E101A"/>
        </w:rPr>
        <w:t xml:space="preserve">According to research done by Hume, the question on free will is complex (Radcliffe, 2017). This is attributed to the ability of individuals to have the free will to determine their deeds at their own expense. It is essential to care regarding free will and demonstrate how freedom will relate to freedom of action. Hume explains it is possible to reconcile both </w:t>
      </w:r>
      <w:r>
        <w:rPr>
          <w:color w:val="0E101A"/>
        </w:rPr>
        <w:lastRenderedPageBreak/>
        <w:t>freedom and moral responsibility with causal determinism (Radcliffe, 2017). Thus, as a result of the classical interpretation for Hume's view regarding the subject, it has played an integral part as a foundation for the later development of compatibility strategy over the next decades. </w:t>
      </w:r>
    </w:p>
    <w:p w:rsidR="00B17C5A" w:rsidRDefault="00B17C5A" w:rsidP="00B17C5A">
      <w:pPr>
        <w:pStyle w:val="NormalWeb"/>
        <w:spacing w:before="0" w:beforeAutospacing="0" w:after="0" w:afterAutospacing="0" w:line="480" w:lineRule="auto"/>
        <w:ind w:firstLine="720"/>
        <w:rPr>
          <w:color w:val="0E101A"/>
        </w:rPr>
      </w:pPr>
      <w:r>
        <w:rPr>
          <w:color w:val="0E101A"/>
        </w:rPr>
        <w:t>In his research, Hume's compatibility strategy is divided into two classifications “classic” and “naturalistic” interpretations (Radcliffe, 2017). Classic interpretations identified to articulate the conditions associated with moral responsibilities and their preference to relate with a particular problem with ease. Thus, there is a need to have a proper understanding based on liberty and necessity. Hume's naturalistic interpretation gives an explanation of both nature and the conditions present play an integral role to offer moral sentiment. Thus Hume needs to be objective to describe the different circumstances individuals feel responsible. </w:t>
      </w:r>
    </w:p>
    <w:p w:rsidR="00B17C5A" w:rsidRDefault="00B17C5A" w:rsidP="00B17C5A">
      <w:pPr>
        <w:pStyle w:val="NormalWeb"/>
        <w:spacing w:before="0" w:beforeAutospacing="0" w:after="0" w:afterAutospacing="0" w:line="480" w:lineRule="auto"/>
        <w:ind w:firstLine="720"/>
        <w:rPr>
          <w:color w:val="0E101A"/>
        </w:rPr>
      </w:pPr>
      <w:r>
        <w:rPr>
          <w:rStyle w:val="Strong"/>
          <w:color w:val="0E101A"/>
        </w:rPr>
        <w:t xml:space="preserve">Similarities between Hume and Augustine </w:t>
      </w:r>
      <w:proofErr w:type="spellStart"/>
      <w:r>
        <w:rPr>
          <w:rStyle w:val="Strong"/>
          <w:color w:val="0E101A"/>
        </w:rPr>
        <w:t>Compatibilism</w:t>
      </w:r>
      <w:proofErr w:type="spellEnd"/>
      <w:r>
        <w:rPr>
          <w:rStyle w:val="Strong"/>
          <w:color w:val="0E101A"/>
        </w:rPr>
        <w:t> </w:t>
      </w:r>
    </w:p>
    <w:p w:rsidR="00B17C5A" w:rsidRDefault="00B17C5A" w:rsidP="00B17C5A">
      <w:pPr>
        <w:pStyle w:val="NormalWeb"/>
        <w:spacing w:before="0" w:beforeAutospacing="0" w:after="0" w:afterAutospacing="0" w:line="480" w:lineRule="auto"/>
        <w:ind w:firstLine="720"/>
        <w:rPr>
          <w:color w:val="0E101A"/>
        </w:rPr>
      </w:pPr>
      <w:r>
        <w:rPr>
          <w:color w:val="0E101A"/>
        </w:rPr>
        <w:t>Both researchers agree concerning the indicial current condition, they are subjected to make a choice that will offer them the best outcome with ease. Additionally, humans have the free will to pick on the desired choice provided that directly affects their feedback. Moreover, what is considered morally correct for some may be morally questionable by other people? Thus, it is essential to have a correct understanding based on liberty and the necessity to make the best decisions for the best possible outcome. </w:t>
      </w:r>
    </w:p>
    <w:p w:rsidR="00B17C5A" w:rsidRDefault="00B17C5A" w:rsidP="00B17C5A">
      <w:pPr>
        <w:pStyle w:val="NormalWeb"/>
        <w:spacing w:before="0" w:beforeAutospacing="0" w:after="0" w:afterAutospacing="0" w:line="480" w:lineRule="auto"/>
        <w:ind w:firstLine="720"/>
        <w:rPr>
          <w:color w:val="0E101A"/>
        </w:rPr>
      </w:pPr>
      <w:proofErr w:type="spellStart"/>
      <w:r>
        <w:rPr>
          <w:rStyle w:val="Strong"/>
          <w:color w:val="0E101A"/>
        </w:rPr>
        <w:t>Compatibilism</w:t>
      </w:r>
      <w:proofErr w:type="spellEnd"/>
      <w:r>
        <w:rPr>
          <w:rStyle w:val="Strong"/>
          <w:color w:val="0E101A"/>
        </w:rPr>
        <w:t xml:space="preserve"> is a tenable understating of freedom of will that impacts moral responsibilities</w:t>
      </w:r>
    </w:p>
    <w:p w:rsidR="00B17C5A" w:rsidRDefault="00B17C5A" w:rsidP="00B17C5A">
      <w:pPr>
        <w:pStyle w:val="NormalWeb"/>
        <w:spacing w:before="0" w:beforeAutospacing="0" w:after="0" w:afterAutospacing="0" w:line="480" w:lineRule="auto"/>
        <w:ind w:firstLine="720"/>
        <w:rPr>
          <w:color w:val="0E101A"/>
        </w:rPr>
      </w:pPr>
      <w:r>
        <w:rPr>
          <w:color w:val="0E101A"/>
        </w:rPr>
        <w:t xml:space="preserve">I agree humans always prefer to pick on options that will directly not cause them pain. The decision on how right the people are is determined by their preference to extend the correct kind of freedom at the time. What is considered the correct difference for different people? Therefore, it is important to observe a set of moral guidance to ensure the individuals </w:t>
      </w:r>
      <w:r>
        <w:rPr>
          <w:color w:val="0E101A"/>
        </w:rPr>
        <w:lastRenderedPageBreak/>
        <w:t xml:space="preserve">do not go overboard and pick on the wrong options. The free will expressed by persons does not guarantee possible best results. This has resulted in the belief there is a higher power such as God who gives meaning and purpose to life. Thus humans are only trying to </w:t>
      </w:r>
      <w:proofErr w:type="spellStart"/>
      <w:r>
        <w:rPr>
          <w:color w:val="0E101A"/>
        </w:rPr>
        <w:t>fulfill</w:t>
      </w:r>
      <w:proofErr w:type="spellEnd"/>
      <w:r>
        <w:rPr>
          <w:color w:val="0E101A"/>
        </w:rPr>
        <w:t xml:space="preserve"> their set purpose on earth according to the guidance given by their God which is impressive. With an identified point of reference, humans can be responsible for their moral decisions conducted. </w:t>
      </w:r>
    </w:p>
    <w:p w:rsidR="00B17C5A" w:rsidRDefault="00B17C5A" w:rsidP="00B17C5A">
      <w:pPr>
        <w:pStyle w:val="NormalWeb"/>
        <w:spacing w:before="0" w:beforeAutospacing="0" w:after="0" w:afterAutospacing="0" w:line="480" w:lineRule="auto"/>
        <w:ind w:firstLine="720"/>
        <w:rPr>
          <w:color w:val="0E101A"/>
        </w:rPr>
      </w:pPr>
      <w:r>
        <w:rPr>
          <w:color w:val="0E101A"/>
        </w:rPr>
        <w:t xml:space="preserve">In summary, both Hume and Augustine </w:t>
      </w:r>
      <w:proofErr w:type="spellStart"/>
      <w:r>
        <w:rPr>
          <w:color w:val="0E101A"/>
        </w:rPr>
        <w:t>Compatibilism</w:t>
      </w:r>
      <w:proofErr w:type="spellEnd"/>
      <w:r>
        <w:rPr>
          <w:rStyle w:val="Strong"/>
          <w:color w:val="0E101A"/>
        </w:rPr>
        <w:t> </w:t>
      </w:r>
      <w:r>
        <w:rPr>
          <w:color w:val="0E101A"/>
        </w:rPr>
        <w:t>are examples of an illustration</w:t>
      </w:r>
      <w:r>
        <w:rPr>
          <w:rStyle w:val="Strong"/>
          <w:color w:val="0E101A"/>
        </w:rPr>
        <w:t> </w:t>
      </w:r>
      <w:r>
        <w:rPr>
          <w:color w:val="0E101A"/>
        </w:rPr>
        <w:t xml:space="preserve">of two major researchers with varied opinions on how human freedom can impact individuals’ moral decisions. Different persons relate to different issues at different rates, thus it is prudent for the people to ensure they make considerations on all opinions before settling for the current decisions. Additionally, all decisions made by humans can be traced and linked </w:t>
      </w:r>
      <w:proofErr w:type="gramStart"/>
      <w:r>
        <w:rPr>
          <w:color w:val="0E101A"/>
        </w:rPr>
        <w:t>up,</w:t>
      </w:r>
      <w:proofErr w:type="gramEnd"/>
      <w:r>
        <w:rPr>
          <w:color w:val="0E101A"/>
        </w:rPr>
        <w:t xml:space="preserve"> the preference to relate them with identified set guideline allows the humans to have an opportunity to seek clarifications and guidance on different select choices done. </w:t>
      </w:r>
    </w:p>
    <w:p w:rsidR="00B17C5A" w:rsidRDefault="00B17C5A" w:rsidP="00B17C5A">
      <w:pPr>
        <w:pStyle w:val="NormalWeb"/>
        <w:spacing w:before="0" w:beforeAutospacing="0" w:after="0" w:afterAutospacing="0" w:line="480" w:lineRule="auto"/>
        <w:ind w:firstLine="720"/>
        <w:rPr>
          <w:color w:val="0E101A"/>
        </w:rPr>
      </w:pPr>
    </w:p>
    <w:p w:rsidR="00B17C5A" w:rsidRDefault="00B17C5A" w:rsidP="00B17C5A">
      <w:pPr>
        <w:pStyle w:val="NormalWeb"/>
        <w:spacing w:before="0" w:beforeAutospacing="0" w:after="0" w:afterAutospacing="0" w:line="480" w:lineRule="auto"/>
        <w:ind w:firstLine="720"/>
        <w:rPr>
          <w:color w:val="0E101A"/>
        </w:rPr>
      </w:pPr>
      <w:r>
        <w:rPr>
          <w:color w:val="0E101A"/>
        </w:rPr>
        <w:t> </w:t>
      </w:r>
    </w:p>
    <w:p w:rsidR="00B17C5A" w:rsidRDefault="00B17C5A" w:rsidP="00B17C5A">
      <w:pPr>
        <w:pStyle w:val="NormalWeb"/>
        <w:spacing w:before="0" w:beforeAutospacing="0" w:after="0" w:afterAutospacing="0" w:line="480" w:lineRule="auto"/>
        <w:ind w:firstLine="720"/>
        <w:rPr>
          <w:color w:val="0E101A"/>
        </w:rPr>
      </w:pPr>
    </w:p>
    <w:p w:rsidR="00B17C5A" w:rsidRDefault="00B17C5A" w:rsidP="00B17C5A">
      <w:pPr>
        <w:pStyle w:val="NormalWeb"/>
        <w:spacing w:before="0" w:beforeAutospacing="0" w:after="0" w:afterAutospacing="0" w:line="480" w:lineRule="auto"/>
        <w:ind w:firstLine="720"/>
        <w:rPr>
          <w:color w:val="0E101A"/>
        </w:rPr>
      </w:pPr>
    </w:p>
    <w:p w:rsidR="00B17C5A" w:rsidRDefault="00B17C5A" w:rsidP="00B17C5A">
      <w:pPr>
        <w:pStyle w:val="NormalWeb"/>
        <w:spacing w:before="0" w:beforeAutospacing="0" w:after="0" w:afterAutospacing="0" w:line="480" w:lineRule="auto"/>
        <w:ind w:firstLine="720"/>
        <w:rPr>
          <w:color w:val="0E101A"/>
        </w:rPr>
      </w:pPr>
    </w:p>
    <w:p w:rsidR="00B17C5A" w:rsidRDefault="00B17C5A" w:rsidP="00B17C5A">
      <w:pPr>
        <w:pStyle w:val="NormalWeb"/>
        <w:spacing w:before="0" w:beforeAutospacing="0" w:after="0" w:afterAutospacing="0" w:line="480" w:lineRule="auto"/>
        <w:ind w:firstLine="720"/>
        <w:rPr>
          <w:color w:val="0E101A"/>
        </w:rPr>
      </w:pPr>
    </w:p>
    <w:p w:rsidR="00B17C5A" w:rsidRDefault="00B17C5A" w:rsidP="00B17C5A">
      <w:pPr>
        <w:pStyle w:val="NormalWeb"/>
        <w:spacing w:before="0" w:beforeAutospacing="0" w:after="0" w:afterAutospacing="0" w:line="480" w:lineRule="auto"/>
        <w:ind w:firstLine="720"/>
        <w:rPr>
          <w:color w:val="0E101A"/>
        </w:rPr>
      </w:pPr>
    </w:p>
    <w:p w:rsidR="00B17C5A" w:rsidRDefault="00B17C5A" w:rsidP="00B17C5A">
      <w:pPr>
        <w:pStyle w:val="NormalWeb"/>
        <w:spacing w:before="0" w:beforeAutospacing="0" w:after="0" w:afterAutospacing="0" w:line="480" w:lineRule="auto"/>
        <w:ind w:firstLine="720"/>
        <w:rPr>
          <w:color w:val="0E101A"/>
        </w:rPr>
      </w:pPr>
    </w:p>
    <w:p w:rsidR="00B17C5A" w:rsidRDefault="00B17C5A" w:rsidP="00B17C5A">
      <w:pPr>
        <w:pStyle w:val="NormalWeb"/>
        <w:spacing w:before="0" w:beforeAutospacing="0" w:after="0" w:afterAutospacing="0" w:line="480" w:lineRule="auto"/>
        <w:ind w:firstLine="720"/>
        <w:rPr>
          <w:color w:val="0E101A"/>
        </w:rPr>
      </w:pPr>
    </w:p>
    <w:p w:rsidR="00B17C5A" w:rsidRDefault="00B17C5A" w:rsidP="00B17C5A">
      <w:pPr>
        <w:pStyle w:val="NormalWeb"/>
        <w:spacing w:before="0" w:beforeAutospacing="0" w:after="0" w:afterAutospacing="0" w:line="480" w:lineRule="auto"/>
        <w:ind w:firstLine="720"/>
        <w:rPr>
          <w:color w:val="0E101A"/>
        </w:rPr>
      </w:pPr>
    </w:p>
    <w:p w:rsidR="00B17C5A" w:rsidRDefault="00B17C5A" w:rsidP="00B17C5A">
      <w:pPr>
        <w:pStyle w:val="NormalWeb"/>
        <w:spacing w:before="0" w:beforeAutospacing="0" w:after="0" w:afterAutospacing="0" w:line="480" w:lineRule="auto"/>
        <w:ind w:firstLine="720"/>
        <w:rPr>
          <w:color w:val="0E101A"/>
        </w:rPr>
      </w:pPr>
    </w:p>
    <w:p w:rsidR="00B17C5A" w:rsidRDefault="00B17C5A" w:rsidP="00B17C5A">
      <w:pPr>
        <w:pStyle w:val="NormalWeb"/>
        <w:spacing w:before="0" w:beforeAutospacing="0" w:after="0" w:afterAutospacing="0" w:line="480" w:lineRule="auto"/>
        <w:ind w:firstLine="720"/>
        <w:rPr>
          <w:color w:val="0E101A"/>
        </w:rPr>
      </w:pPr>
    </w:p>
    <w:p w:rsidR="00B17C5A" w:rsidRDefault="00B17C5A" w:rsidP="00B17C5A">
      <w:pPr>
        <w:pStyle w:val="NormalWeb"/>
        <w:spacing w:before="0" w:beforeAutospacing="0" w:after="0" w:afterAutospacing="0" w:line="480" w:lineRule="auto"/>
        <w:rPr>
          <w:color w:val="0E101A"/>
        </w:rPr>
      </w:pPr>
    </w:p>
    <w:p w:rsidR="00B17C5A" w:rsidRPr="00B17C5A" w:rsidRDefault="00B17C5A" w:rsidP="00B17C5A">
      <w:pPr>
        <w:pStyle w:val="NormalWeb"/>
        <w:spacing w:before="0" w:beforeAutospacing="0" w:after="0" w:afterAutospacing="0" w:line="480" w:lineRule="auto"/>
        <w:ind w:left="720" w:hanging="720"/>
        <w:jc w:val="center"/>
        <w:rPr>
          <w:b/>
          <w:color w:val="0E101A"/>
        </w:rPr>
      </w:pPr>
      <w:r w:rsidRPr="00B17C5A">
        <w:rPr>
          <w:b/>
          <w:color w:val="0E101A"/>
        </w:rPr>
        <w:lastRenderedPageBreak/>
        <w:t>References</w:t>
      </w:r>
    </w:p>
    <w:p w:rsidR="00B17C5A" w:rsidRDefault="00B17C5A" w:rsidP="00B17C5A">
      <w:pPr>
        <w:pStyle w:val="NormalWeb"/>
        <w:spacing w:before="0" w:beforeAutospacing="0" w:after="0" w:afterAutospacing="0" w:line="480" w:lineRule="auto"/>
        <w:ind w:left="720" w:hanging="720"/>
        <w:rPr>
          <w:color w:val="0E101A"/>
        </w:rPr>
      </w:pPr>
      <w:proofErr w:type="gramStart"/>
      <w:r>
        <w:rPr>
          <w:color w:val="0E101A"/>
        </w:rPr>
        <w:t>Puffer, M. (2017).</w:t>
      </w:r>
      <w:proofErr w:type="gramEnd"/>
      <w:r>
        <w:rPr>
          <w:color w:val="0E101A"/>
        </w:rPr>
        <w:t xml:space="preserve"> </w:t>
      </w:r>
      <w:proofErr w:type="gramStart"/>
      <w:r>
        <w:rPr>
          <w:color w:val="0E101A"/>
        </w:rPr>
        <w:t xml:space="preserve">Stricken by Sin, Cured by Christ: Agency, Necessity, and Culpability in Augustinian Theology by Jesse </w:t>
      </w:r>
      <w:proofErr w:type="spellStart"/>
      <w:r>
        <w:rPr>
          <w:color w:val="0E101A"/>
        </w:rPr>
        <w:t>Couenhoven</w:t>
      </w:r>
      <w:proofErr w:type="spellEnd"/>
      <w:r>
        <w:rPr>
          <w:color w:val="0E101A"/>
        </w:rPr>
        <w:t>.</w:t>
      </w:r>
      <w:proofErr w:type="gramEnd"/>
      <w:r>
        <w:rPr>
          <w:color w:val="0E101A"/>
        </w:rPr>
        <w:t> </w:t>
      </w:r>
      <w:r>
        <w:rPr>
          <w:rStyle w:val="Emphasis"/>
          <w:color w:val="0E101A"/>
        </w:rPr>
        <w:t>Journal of the Society of Christian Ethics</w:t>
      </w:r>
      <w:r>
        <w:rPr>
          <w:color w:val="0E101A"/>
        </w:rPr>
        <w:t>, </w:t>
      </w:r>
      <w:r>
        <w:rPr>
          <w:rStyle w:val="Emphasis"/>
          <w:color w:val="0E101A"/>
        </w:rPr>
        <w:t>37</w:t>
      </w:r>
      <w:r>
        <w:rPr>
          <w:color w:val="0E101A"/>
        </w:rPr>
        <w:t>(1), 203-204.</w:t>
      </w:r>
    </w:p>
    <w:p w:rsidR="00B17C5A" w:rsidRDefault="00B17C5A" w:rsidP="00B17C5A">
      <w:pPr>
        <w:pStyle w:val="NormalWeb"/>
        <w:spacing w:before="0" w:beforeAutospacing="0" w:after="0" w:afterAutospacing="0" w:line="480" w:lineRule="auto"/>
        <w:ind w:left="720" w:hanging="720"/>
        <w:rPr>
          <w:color w:val="0E101A"/>
        </w:rPr>
      </w:pPr>
      <w:r>
        <w:rPr>
          <w:color w:val="0E101A"/>
        </w:rPr>
        <w:t xml:space="preserve">Radcliffe, E. S. (2017). Constantine </w:t>
      </w:r>
      <w:proofErr w:type="spellStart"/>
      <w:r>
        <w:rPr>
          <w:color w:val="0E101A"/>
        </w:rPr>
        <w:t>Sandis</w:t>
      </w:r>
      <w:proofErr w:type="spellEnd"/>
      <w:r>
        <w:rPr>
          <w:color w:val="0E101A"/>
        </w:rPr>
        <w:t>. Character and Causation: Hume’s Philosophy of Action. </w:t>
      </w:r>
      <w:r>
        <w:rPr>
          <w:rStyle w:val="Emphasis"/>
          <w:color w:val="0E101A"/>
        </w:rPr>
        <w:t>Hume Studies</w:t>
      </w:r>
      <w:r>
        <w:rPr>
          <w:color w:val="0E101A"/>
        </w:rPr>
        <w:t>, </w:t>
      </w:r>
      <w:r>
        <w:rPr>
          <w:rStyle w:val="Emphasis"/>
          <w:color w:val="0E101A"/>
        </w:rPr>
        <w:t>43</w:t>
      </w:r>
      <w:r>
        <w:rPr>
          <w:color w:val="0E101A"/>
        </w:rPr>
        <w:t>(1), 139-142.</w:t>
      </w:r>
    </w:p>
    <w:p w:rsidR="001C03D7" w:rsidRPr="00A955D9" w:rsidRDefault="001C03D7" w:rsidP="00B17C5A">
      <w:pPr>
        <w:spacing w:line="480" w:lineRule="auto"/>
        <w:ind w:firstLine="720"/>
        <w:rPr>
          <w:rFonts w:ascii="Times New Roman" w:hAnsi="Times New Roman" w:cs="Times New Roman"/>
          <w:sz w:val="24"/>
          <w:szCs w:val="24"/>
        </w:rPr>
      </w:pPr>
    </w:p>
    <w:sectPr w:rsidR="001C03D7" w:rsidRPr="00A955D9" w:rsidSect="00A72B2D">
      <w:headerReference w:type="default" r:id="rId6"/>
      <w:headerReference w:type="first" r:id="rId7"/>
      <w:pgSz w:w="11906" w:h="16838"/>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D5075" w:rsidRDefault="009D5075" w:rsidP="00A72B2D">
      <w:pPr>
        <w:spacing w:after="0" w:line="240" w:lineRule="auto"/>
      </w:pPr>
      <w:r>
        <w:separator/>
      </w:r>
    </w:p>
  </w:endnote>
  <w:endnote w:type="continuationSeparator" w:id="0">
    <w:p w:rsidR="009D5075" w:rsidRDefault="009D5075" w:rsidP="00A72B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D5075" w:rsidRDefault="009D5075" w:rsidP="00A72B2D">
      <w:pPr>
        <w:spacing w:after="0" w:line="240" w:lineRule="auto"/>
      </w:pPr>
      <w:r>
        <w:separator/>
      </w:r>
    </w:p>
  </w:footnote>
  <w:footnote w:type="continuationSeparator" w:id="0">
    <w:p w:rsidR="009D5075" w:rsidRDefault="009D5075" w:rsidP="00A72B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B2D" w:rsidRPr="00A72B2D" w:rsidRDefault="00B17C5A" w:rsidP="00A72B2D">
    <w:pPr>
      <w:pStyle w:val="Header"/>
      <w:rPr>
        <w:rFonts w:ascii="Times New Roman" w:hAnsi="Times New Roman" w:cs="Times New Roman"/>
        <w:sz w:val="24"/>
        <w:szCs w:val="24"/>
      </w:rPr>
    </w:pPr>
    <w:r>
      <w:rPr>
        <w:rFonts w:ascii="Times New Roman" w:hAnsi="Times New Roman" w:cs="Times New Roman"/>
        <w:sz w:val="24"/>
        <w:szCs w:val="24"/>
      </w:rPr>
      <w:t>EXAM</w:t>
    </w:r>
    <w:r w:rsidR="00A72B2D">
      <w:rPr>
        <w:rFonts w:ascii="Times New Roman" w:hAnsi="Times New Roman" w:cs="Times New Roman"/>
        <w:sz w:val="24"/>
        <w:szCs w:val="24"/>
      </w:rPr>
      <w:tab/>
    </w:r>
    <w:r w:rsidR="00A72B2D">
      <w:rPr>
        <w:rFonts w:ascii="Times New Roman" w:hAnsi="Times New Roman" w:cs="Times New Roman"/>
        <w:sz w:val="24"/>
        <w:szCs w:val="24"/>
      </w:rPr>
      <w:tab/>
    </w:r>
    <w:r w:rsidR="00A72B2D" w:rsidRPr="00A72B2D">
      <w:rPr>
        <w:rFonts w:ascii="Times New Roman" w:hAnsi="Times New Roman" w:cs="Times New Roman"/>
        <w:sz w:val="24"/>
        <w:szCs w:val="24"/>
      </w:rPr>
      <w:t xml:space="preserve"> </w:t>
    </w:r>
    <w:sdt>
      <w:sdtPr>
        <w:rPr>
          <w:rFonts w:ascii="Times New Roman" w:hAnsi="Times New Roman" w:cs="Times New Roman"/>
          <w:sz w:val="24"/>
          <w:szCs w:val="24"/>
        </w:rPr>
        <w:id w:val="170173909"/>
        <w:docPartObj>
          <w:docPartGallery w:val="Page Numbers (Top of Page)"/>
          <w:docPartUnique/>
        </w:docPartObj>
      </w:sdtPr>
      <w:sdtContent>
        <w:r w:rsidR="00C76818" w:rsidRPr="00A72B2D">
          <w:rPr>
            <w:rFonts w:ascii="Times New Roman" w:hAnsi="Times New Roman" w:cs="Times New Roman"/>
            <w:sz w:val="24"/>
            <w:szCs w:val="24"/>
          </w:rPr>
          <w:fldChar w:fldCharType="begin"/>
        </w:r>
        <w:r w:rsidR="00A72B2D" w:rsidRPr="00A72B2D">
          <w:rPr>
            <w:rFonts w:ascii="Times New Roman" w:hAnsi="Times New Roman" w:cs="Times New Roman"/>
            <w:sz w:val="24"/>
            <w:szCs w:val="24"/>
          </w:rPr>
          <w:instrText xml:space="preserve"> PAGE   \* MERGEFORMAT </w:instrText>
        </w:r>
        <w:r w:rsidR="00C76818" w:rsidRPr="00A72B2D">
          <w:rPr>
            <w:rFonts w:ascii="Times New Roman" w:hAnsi="Times New Roman" w:cs="Times New Roman"/>
            <w:sz w:val="24"/>
            <w:szCs w:val="24"/>
          </w:rPr>
          <w:fldChar w:fldCharType="separate"/>
        </w:r>
        <w:r>
          <w:rPr>
            <w:rFonts w:ascii="Times New Roman" w:hAnsi="Times New Roman" w:cs="Times New Roman"/>
            <w:noProof/>
            <w:sz w:val="24"/>
            <w:szCs w:val="24"/>
          </w:rPr>
          <w:t>2</w:t>
        </w:r>
        <w:r w:rsidR="00C76818" w:rsidRPr="00A72B2D">
          <w:rPr>
            <w:rFonts w:ascii="Times New Roman" w:hAnsi="Times New Roman" w:cs="Times New Roman"/>
            <w:sz w:val="24"/>
            <w:szCs w:val="24"/>
          </w:rPr>
          <w:fldChar w:fldCharType="end"/>
        </w:r>
      </w:sdtContent>
    </w:sdt>
  </w:p>
  <w:p w:rsidR="00A72B2D" w:rsidRDefault="00A72B2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2B2D" w:rsidRPr="00A72B2D" w:rsidRDefault="00B17C5A" w:rsidP="00A72B2D">
    <w:pPr>
      <w:pStyle w:val="Header"/>
      <w:rPr>
        <w:rFonts w:ascii="Times New Roman" w:hAnsi="Times New Roman" w:cs="Times New Roman"/>
        <w:sz w:val="24"/>
        <w:szCs w:val="24"/>
      </w:rPr>
    </w:pPr>
    <w:r>
      <w:rPr>
        <w:rFonts w:ascii="Times New Roman" w:hAnsi="Times New Roman" w:cs="Times New Roman"/>
        <w:sz w:val="24"/>
        <w:szCs w:val="24"/>
      </w:rPr>
      <w:t>Running head: EAXM</w:t>
    </w:r>
    <w:r w:rsidR="00A72B2D">
      <w:rPr>
        <w:rFonts w:ascii="Times New Roman" w:hAnsi="Times New Roman" w:cs="Times New Roman"/>
        <w:sz w:val="24"/>
        <w:szCs w:val="24"/>
      </w:rPr>
      <w:tab/>
    </w:r>
    <w:r w:rsidR="00A72B2D">
      <w:rPr>
        <w:rFonts w:ascii="Times New Roman" w:hAnsi="Times New Roman" w:cs="Times New Roman"/>
        <w:sz w:val="24"/>
        <w:szCs w:val="24"/>
      </w:rPr>
      <w:tab/>
    </w:r>
    <w:r w:rsidR="00A72B2D" w:rsidRPr="00A72B2D">
      <w:rPr>
        <w:rFonts w:ascii="Times New Roman" w:hAnsi="Times New Roman" w:cs="Times New Roman"/>
        <w:sz w:val="24"/>
        <w:szCs w:val="24"/>
      </w:rPr>
      <w:t xml:space="preserve"> </w:t>
    </w:r>
    <w:sdt>
      <w:sdtPr>
        <w:rPr>
          <w:rFonts w:ascii="Times New Roman" w:hAnsi="Times New Roman" w:cs="Times New Roman"/>
          <w:sz w:val="24"/>
          <w:szCs w:val="24"/>
        </w:rPr>
        <w:id w:val="170173884"/>
        <w:docPartObj>
          <w:docPartGallery w:val="Page Numbers (Top of Page)"/>
          <w:docPartUnique/>
        </w:docPartObj>
      </w:sdtPr>
      <w:sdtContent>
        <w:r w:rsidR="00C76818" w:rsidRPr="00A72B2D">
          <w:rPr>
            <w:rFonts w:ascii="Times New Roman" w:hAnsi="Times New Roman" w:cs="Times New Roman"/>
            <w:sz w:val="24"/>
            <w:szCs w:val="24"/>
          </w:rPr>
          <w:fldChar w:fldCharType="begin"/>
        </w:r>
        <w:r w:rsidR="00A72B2D" w:rsidRPr="00A72B2D">
          <w:rPr>
            <w:rFonts w:ascii="Times New Roman" w:hAnsi="Times New Roman" w:cs="Times New Roman"/>
            <w:sz w:val="24"/>
            <w:szCs w:val="24"/>
          </w:rPr>
          <w:instrText xml:space="preserve"> PAGE   \* MERGEFORMAT </w:instrText>
        </w:r>
        <w:r w:rsidR="00C76818" w:rsidRPr="00A72B2D">
          <w:rPr>
            <w:rFonts w:ascii="Times New Roman" w:hAnsi="Times New Roman" w:cs="Times New Roman"/>
            <w:sz w:val="24"/>
            <w:szCs w:val="24"/>
          </w:rPr>
          <w:fldChar w:fldCharType="separate"/>
        </w:r>
        <w:r>
          <w:rPr>
            <w:rFonts w:ascii="Times New Roman" w:hAnsi="Times New Roman" w:cs="Times New Roman"/>
            <w:noProof/>
            <w:sz w:val="24"/>
            <w:szCs w:val="24"/>
          </w:rPr>
          <w:t>1</w:t>
        </w:r>
        <w:r w:rsidR="00C76818" w:rsidRPr="00A72B2D">
          <w:rPr>
            <w:rFonts w:ascii="Times New Roman" w:hAnsi="Times New Roman" w:cs="Times New Roman"/>
            <w:sz w:val="24"/>
            <w:szCs w:val="24"/>
          </w:rPr>
          <w:fldChar w:fldCharType="end"/>
        </w:r>
      </w:sdtContent>
    </w:sdt>
  </w:p>
  <w:p w:rsidR="00A72B2D" w:rsidRDefault="00A72B2D">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B5492D"/>
    <w:rsid w:val="00132248"/>
    <w:rsid w:val="00160869"/>
    <w:rsid w:val="001C03D7"/>
    <w:rsid w:val="0021587B"/>
    <w:rsid w:val="003B521A"/>
    <w:rsid w:val="004647D9"/>
    <w:rsid w:val="004845AD"/>
    <w:rsid w:val="004B3115"/>
    <w:rsid w:val="004C667A"/>
    <w:rsid w:val="006B26E5"/>
    <w:rsid w:val="007B3893"/>
    <w:rsid w:val="00872297"/>
    <w:rsid w:val="00874C45"/>
    <w:rsid w:val="00882884"/>
    <w:rsid w:val="00952721"/>
    <w:rsid w:val="009D5075"/>
    <w:rsid w:val="00A228E8"/>
    <w:rsid w:val="00A72B2D"/>
    <w:rsid w:val="00A955D9"/>
    <w:rsid w:val="00AB0511"/>
    <w:rsid w:val="00B17C5A"/>
    <w:rsid w:val="00B5492D"/>
    <w:rsid w:val="00B80B73"/>
    <w:rsid w:val="00B87024"/>
    <w:rsid w:val="00C76818"/>
    <w:rsid w:val="00CB5A8D"/>
    <w:rsid w:val="00CF473A"/>
    <w:rsid w:val="00D819EF"/>
    <w:rsid w:val="00E56049"/>
    <w:rsid w:val="00F028BD"/>
    <w:rsid w:val="00F63C87"/>
    <w:rsid w:val="00F95699"/>
    <w:rsid w:val="00FC2FA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45A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2B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2B2D"/>
  </w:style>
  <w:style w:type="paragraph" w:styleId="Footer">
    <w:name w:val="footer"/>
    <w:basedOn w:val="Normal"/>
    <w:link w:val="FooterChar"/>
    <w:uiPriority w:val="99"/>
    <w:semiHidden/>
    <w:unhideWhenUsed/>
    <w:rsid w:val="00A72B2D"/>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A72B2D"/>
  </w:style>
  <w:style w:type="paragraph" w:styleId="NormalWeb">
    <w:name w:val="Normal (Web)"/>
    <w:basedOn w:val="Normal"/>
    <w:uiPriority w:val="99"/>
    <w:semiHidden/>
    <w:unhideWhenUsed/>
    <w:rsid w:val="00CB5A8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CB5A8D"/>
    <w:rPr>
      <w:b/>
      <w:bCs/>
    </w:rPr>
  </w:style>
  <w:style w:type="character" w:styleId="Emphasis">
    <w:name w:val="Emphasis"/>
    <w:basedOn w:val="DefaultParagraphFont"/>
    <w:uiPriority w:val="20"/>
    <w:qFormat/>
    <w:rsid w:val="00B17C5A"/>
    <w:rPr>
      <w:i/>
      <w:iCs/>
    </w:rPr>
  </w:style>
</w:styles>
</file>

<file path=word/webSettings.xml><?xml version="1.0" encoding="utf-8"?>
<w:webSettings xmlns:r="http://schemas.openxmlformats.org/officeDocument/2006/relationships" xmlns:w="http://schemas.openxmlformats.org/wordprocessingml/2006/main">
  <w:divs>
    <w:div w:id="426657607">
      <w:bodyDiv w:val="1"/>
      <w:marLeft w:val="0"/>
      <w:marRight w:val="0"/>
      <w:marTop w:val="0"/>
      <w:marBottom w:val="0"/>
      <w:divBdr>
        <w:top w:val="none" w:sz="0" w:space="0" w:color="auto"/>
        <w:left w:val="none" w:sz="0" w:space="0" w:color="auto"/>
        <w:bottom w:val="none" w:sz="0" w:space="0" w:color="auto"/>
        <w:right w:val="none" w:sz="0" w:space="0" w:color="auto"/>
      </w:divBdr>
    </w:div>
    <w:div w:id="1819834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787</Words>
  <Characters>4492</Characters>
  <Application>Microsoft Office Word</Application>
  <DocSecurity>0</DocSecurity>
  <Lines>37</Lines>
  <Paragraphs>10</Paragraphs>
  <ScaleCrop>false</ScaleCrop>
  <Company/>
  <LinksUpToDate>false</LinksUpToDate>
  <CharactersWithSpaces>5269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FRANK</cp:lastModifiedBy>
  <cp:revision>2</cp:revision>
  <dcterms:created xsi:type="dcterms:W3CDTF">2020-05-06T02:29:00Z</dcterms:created>
  <dcterms:modified xsi:type="dcterms:W3CDTF">2020-05-06T02:29:00Z</dcterms:modified>
</cp:coreProperties>
</file>